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B0AD" w14:textId="4E8866BE" w:rsidR="00713066" w:rsidRDefault="003C53A7" w:rsidP="00A70330">
      <w:pPr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1CBFA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503.2pt;margin-top:-16.9pt;width:48.75pt;height:49.1pt;z-index: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000000">
        <w:rPr>
          <w:rFonts w:ascii="Times New Roman"/>
          <w:b/>
          <w:spacing w:val="-1"/>
          <w:sz w:val="28"/>
          <w:u w:val="thick" w:color="000000"/>
        </w:rPr>
        <w:t>Referee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Abuse</w:t>
      </w:r>
      <w:r w:rsidR="00000000">
        <w:rPr>
          <w:rFonts w:ascii="Times New Roman"/>
          <w:b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 xml:space="preserve">Prevention </w:t>
      </w:r>
      <w:r w:rsidR="00000000">
        <w:rPr>
          <w:rFonts w:ascii="Times New Roman"/>
          <w:b/>
          <w:spacing w:val="-2"/>
          <w:sz w:val="28"/>
          <w:u w:val="thick" w:color="000000"/>
        </w:rPr>
        <w:t>(RAP)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Program</w:t>
      </w:r>
      <w:r w:rsidR="00000000">
        <w:rPr>
          <w:rFonts w:ascii="Times New Roman"/>
          <w:b/>
          <w:spacing w:val="-2"/>
          <w:sz w:val="28"/>
          <w:u w:val="thick" w:color="000000"/>
        </w:rPr>
        <w:t xml:space="preserve"> </w:t>
      </w:r>
      <w:r w:rsidR="00000000">
        <w:rPr>
          <w:rFonts w:ascii="Times New Roman"/>
          <w:b/>
          <w:sz w:val="28"/>
          <w:u w:val="thick" w:color="000000"/>
        </w:rPr>
        <w:t>for</w:t>
      </w:r>
      <w:r w:rsidR="00000000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000000">
        <w:rPr>
          <w:rFonts w:ascii="Times New Roman"/>
          <w:b/>
          <w:spacing w:val="-1"/>
          <w:sz w:val="28"/>
          <w:u w:val="thick" w:color="000000"/>
        </w:rPr>
        <w:t>Area</w:t>
      </w:r>
      <w:r w:rsidR="00000000">
        <w:rPr>
          <w:rFonts w:ascii="Times New Roman"/>
          <w:b/>
          <w:sz w:val="28"/>
          <w:u w:val="thick" w:color="000000"/>
        </w:rPr>
        <w:t xml:space="preserve"> </w:t>
      </w:r>
      <w:r w:rsidR="00A70330">
        <w:rPr>
          <w:rFonts w:ascii="Times New Roman"/>
          <w:b/>
          <w:sz w:val="28"/>
          <w:u w:val="thick" w:color="000000"/>
        </w:rPr>
        <w:t>&lt;section&gt;/&lt;area&gt;</w:t>
      </w:r>
    </w:p>
    <w:p w14:paraId="4434B57D" w14:textId="77777777" w:rsidR="00713066" w:rsidRDefault="0071306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2351AE" w14:textId="77777777" w:rsidR="00713066" w:rsidRDefault="0071306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7014ED0" w14:textId="7B6F1272" w:rsidR="00713066" w:rsidRDefault="00000000">
      <w:pPr>
        <w:pStyle w:val="BodyText"/>
        <w:spacing w:before="69"/>
        <w:ind w:left="215" w:right="334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approved, effective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68"/>
        </w:rP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t>(RAP)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AYSO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National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Policies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(Section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>
          <w:rPr>
            <w:spacing w:val="-1"/>
          </w:rPr>
          <w:t>.</w:t>
        </w:r>
      </w:hyperlink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direction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rFonts w:cs="Times New Roman"/>
          <w:color w:val="0000FF"/>
          <w:u w:val="single" w:color="0000FF"/>
        </w:rPr>
        <w:t>U.S.</w:t>
      </w:r>
      <w:r>
        <w:rPr>
          <w:rFonts w:cs="Times New Roman"/>
          <w:color w:val="0000FF"/>
          <w:spacing w:val="-1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S</w:t>
      </w:r>
      <w:r>
        <w:rPr>
          <w:rFonts w:cs="Times New Roman"/>
          <w:color w:val="0000FF"/>
          <w:spacing w:val="-1"/>
          <w:u w:val="single" w:color="0000FF"/>
        </w:rPr>
        <w:t>occer’s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Poli</w:t>
      </w:r>
      <w:r>
        <w:rPr>
          <w:rFonts w:cs="Times New Roman"/>
          <w:color w:val="0000FF"/>
          <w:spacing w:val="-1"/>
          <w:u w:val="single" w:color="0000FF"/>
        </w:rPr>
        <w:t>cy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rPr>
          <w:rFonts w:cs="Times New Roman"/>
          <w:color w:val="0000FF"/>
          <w:u w:val="single" w:color="0000FF"/>
        </w:rPr>
        <w:t>531</w:t>
      </w:r>
      <w:r>
        <w:rPr>
          <w:rFonts w:cs="Times New Roman"/>
          <w:color w:val="0000FF"/>
          <w:spacing w:val="-5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-9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Commencing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implemented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enforced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14:paraId="783949CA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0CE7B" w14:textId="77777777" w:rsidR="00713066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D8E2784" w14:textId="376BB04B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586"/>
      </w:pPr>
      <w:r>
        <w:rPr>
          <w:spacing w:val="-1"/>
        </w:rPr>
        <w:t>RAP</w:t>
      </w:r>
      <w:r>
        <w:rPr>
          <w:spacing w:val="-7"/>
        </w:rPr>
        <w:t xml:space="preserve"> </w:t>
      </w:r>
      <w:r>
        <w:rPr>
          <w:spacing w:val="-1"/>
        </w:rPr>
        <w:t>Administrator:</w:t>
      </w:r>
      <w:r>
        <w:rPr>
          <w:spacing w:val="45"/>
        </w:rPr>
        <w:t xml:space="preserve"> </w:t>
      </w:r>
      <w:r>
        <w:rPr>
          <w:spacing w:val="-1"/>
        </w:rPr>
        <w:t>Manages</w:t>
      </w:r>
      <w:r>
        <w:rPr>
          <w:spacing w:val="-8"/>
        </w:rPr>
        <w:t xml:space="preserve"> </w:t>
      </w:r>
      <w:r>
        <w:rPr>
          <w:spacing w:val="-1"/>
        </w:rPr>
        <w:t>implementation/enforcement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RAP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105"/>
          <w:w w:val="99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218EBCD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Panel:</w:t>
      </w:r>
      <w:r>
        <w:rPr>
          <w:spacing w:val="51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8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(with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enhancements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87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4"/>
        </w:rPr>
        <w:t xml:space="preserve"> </w:t>
      </w:r>
      <w:r>
        <w:rPr>
          <w:spacing w:val="-1"/>
        </w:rPr>
        <w:t>i.e.,</w:t>
      </w:r>
      <w:r>
        <w:rPr>
          <w:spacing w:val="-3"/>
        </w:rPr>
        <w:t xml:space="preserve"> </w:t>
      </w:r>
      <w:r>
        <w:rPr>
          <w:spacing w:val="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7BEF14F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7"/>
        </w:rPr>
        <w:t xml:space="preserve"> </w:t>
      </w:r>
      <w:r>
        <w:rPr>
          <w:spacing w:val="-1"/>
        </w:rPr>
        <w:t>(RRAs)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(ARA):</w:t>
      </w:r>
      <w:r>
        <w:rPr>
          <w:spacing w:val="54"/>
        </w:rPr>
        <w:t xml:space="preserve"> </w:t>
      </w:r>
      <w:r>
        <w:rPr>
          <w:spacing w:val="-1"/>
        </w:rPr>
        <w:t>Support</w:t>
      </w:r>
      <w:r>
        <w:rPr>
          <w:spacing w:val="85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protocols.</w:t>
      </w:r>
    </w:p>
    <w:p w14:paraId="1E041C8D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Area</w:t>
      </w:r>
      <w:r>
        <w:rPr>
          <w:spacing w:val="-6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(ACA):</w:t>
      </w:r>
      <w:r>
        <w:rPr>
          <w:spacing w:val="51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60"/>
        </w:rPr>
        <w:t xml:space="preserve"> </w:t>
      </w:r>
      <w:r>
        <w:rPr>
          <w:spacing w:val="-1"/>
        </w:rPr>
        <w:t>program.</w:t>
      </w:r>
    </w:p>
    <w:p w14:paraId="1EC81861" w14:textId="7777777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949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67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8"/>
        </w:rPr>
        <w:t xml:space="preserve"> </w:t>
      </w:r>
      <w:r>
        <w:rPr>
          <w:spacing w:val="-1"/>
        </w:rPr>
        <w:t>(with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rPr>
          <w:spacing w:val="-1"/>
        </w:rPr>
        <w:t>Commissioners).</w:t>
      </w:r>
    </w:p>
    <w:p w14:paraId="7D5BFBD4" w14:textId="05F47CC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34"/>
      </w:pP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MY2025-26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Season</w:t>
      </w:r>
      <w:r>
        <w:t>:</w:t>
      </w:r>
      <w:r>
        <w:rPr>
          <w:spacing w:val="53"/>
        </w:rPr>
        <w:t xml:space="preserve"> </w:t>
      </w:r>
      <w:r w:rsidR="00A70330">
        <w:t>&lt;name&gt;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6"/>
          <w:w w:val="99"/>
        </w:rPr>
        <w:t xml:space="preserve"> </w:t>
      </w:r>
      <w:r>
        <w:rPr>
          <w:spacing w:val="-1"/>
        </w:rPr>
        <w:t>serve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Administrator;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ACA,</w:t>
      </w:r>
      <w:r>
        <w:rPr>
          <w:spacing w:val="-4"/>
        </w:rPr>
        <w:t xml:space="preserve"> </w:t>
      </w:r>
      <w:r w:rsidR="00A70330">
        <w:rPr>
          <w:spacing w:val="-1"/>
        </w:rPr>
        <w:t>&lt;name&gt;</w:t>
      </w:r>
      <w:r>
        <w:rPr>
          <w:spacing w:val="-1"/>
        </w:rPr>
        <w:t>;</w:t>
      </w:r>
      <w:r>
        <w:rPr>
          <w:spacing w:val="-5"/>
        </w:rPr>
        <w:t xml:space="preserve"> </w:t>
      </w:r>
      <w:r>
        <w:t>16U/19U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Director,</w:t>
      </w:r>
      <w:r>
        <w:rPr>
          <w:spacing w:val="-6"/>
        </w:rPr>
        <w:t xml:space="preserve"> </w:t>
      </w:r>
      <w:r w:rsidR="00A70330">
        <w:t>&lt;name&gt;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 w:rsidR="00A70330">
        <w:t>&lt;name&gt;</w:t>
      </w:r>
      <w:r>
        <w:rPr>
          <w:spacing w:val="-1"/>
        </w:rPr>
        <w:t>.</w:t>
      </w:r>
    </w:p>
    <w:p w14:paraId="4CD8F5DE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D173F" w14:textId="56D7F548" w:rsidR="00713066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RAP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"/>
          <w:u w:val="thick" w:color="000000"/>
        </w:rPr>
        <w:t xml:space="preserve"> Area</w:t>
      </w:r>
      <w:r>
        <w:rPr>
          <w:spacing w:val="-3"/>
          <w:u w:val="thick" w:color="000000"/>
        </w:rPr>
        <w:t xml:space="preserve"> </w:t>
      </w:r>
      <w:r w:rsidR="00A70330">
        <w:rPr>
          <w:u w:val="thick" w:color="000000"/>
        </w:rPr>
        <w:t>&lt;section&gt;/&lt;area&gt;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0519E4F" w14:textId="77777777" w:rsidR="00713066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Applied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330F0B" w14:textId="77777777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govern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rPr>
          <w:spacing w:val="-1"/>
        </w:rPr>
        <w:t>regarding:</w:t>
      </w:r>
      <w:r>
        <w:rPr>
          <w:spacing w:val="-4"/>
        </w:rPr>
        <w:t xml:space="preserve"> </w:t>
      </w:r>
      <w:r>
        <w:t>(i)</w:t>
      </w:r>
      <w:r>
        <w:rPr>
          <w:spacing w:val="89"/>
          <w:w w:val="99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9" w:anchor="page%3D4">
        <w:r>
          <w:rPr>
            <w:color w:val="0461C1"/>
            <w:spacing w:val="-1"/>
            <w:u w:val="single" w:color="0461C1"/>
          </w:rPr>
          <w:t>suspensions/sanctions</w:t>
        </w:r>
        <w:r>
          <w:rPr>
            <w:color w:val="0461C1"/>
            <w:spacing w:val="-4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guidelines.</w:t>
      </w:r>
    </w:p>
    <w:p w14:paraId="1FD50ABD" w14:textId="22BF55EA" w:rsidR="00713066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214"/>
      </w:pP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fair,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principle.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misbehavior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79"/>
          <w:w w:val="99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(though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rPr>
          <w:spacing w:val="-1"/>
        </w:rPr>
        <w:t>e.g.,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Caution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Dissent).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respect”</w:t>
      </w:r>
      <w:r>
        <w:rPr>
          <w:rFonts w:cs="Times New Roman"/>
          <w:spacing w:val="-1"/>
        </w:rPr>
        <w:t xml:space="preserve">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USSF/</w:t>
      </w:r>
      <w:hyperlink r:id="rId10">
        <w:r>
          <w:rPr>
            <w:color w:val="0461C1"/>
            <w:spacing w:val="-1"/>
            <w:u w:val="single" w:color="0461C1"/>
          </w:rPr>
          <w:t xml:space="preserve">AYSO </w:t>
        </w:r>
        <w:r>
          <w:rPr>
            <w:color w:val="0461C1"/>
            <w:u w:val="single" w:color="0461C1"/>
          </w:rPr>
          <w:t xml:space="preserve">RAP </w:t>
        </w:r>
      </w:hyperlink>
      <w:hyperlink r:id="rId11">
        <w:r>
          <w:rPr>
            <w:color w:val="0461C1"/>
            <w:spacing w:val="-1"/>
            <w:u w:val="single" w:color="0461C1"/>
          </w:rPr>
          <w:t>guidelines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4B09C429" w14:textId="60A98BF9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77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77"/>
          <w:w w:val="99"/>
        </w:rPr>
        <w:t xml:space="preserve"> </w:t>
      </w:r>
      <w:r>
        <w:rPr>
          <w:spacing w:val="-1"/>
        </w:rPr>
        <w:t>reasonable,</w:t>
      </w:r>
      <w:r>
        <w:rPr>
          <w:spacing w:val="-4"/>
        </w:rPr>
        <w:t xml:space="preserve">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70330">
        <w:rPr>
          <w:spacing w:val="-1"/>
        </w:rPr>
        <w:t>&lt;# of&gt;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5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large.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3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(AD,</w:t>
      </w:r>
      <w:r>
        <w:rPr>
          <w:spacing w:val="-3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>
        <w:rPr>
          <w:spacing w:val="-1"/>
        </w:rPr>
        <w:t>ADRI),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69"/>
          <w:w w:val="99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(RC,</w:t>
      </w:r>
      <w:r>
        <w:rPr>
          <w:spacing w:val="-4"/>
        </w:rPr>
        <w:t xml:space="preserve"> </w:t>
      </w:r>
      <w:r>
        <w:rPr>
          <w:spacing w:val="-1"/>
        </w:rPr>
        <w:t>RRA,</w:t>
      </w:r>
      <w:r>
        <w:rPr>
          <w:spacing w:val="-3"/>
        </w:rPr>
        <w:t xml:space="preserve"> </w:t>
      </w:r>
      <w:r>
        <w:t>RDRI)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14:paraId="1D871A77" w14:textId="77777777" w:rsidR="00713066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630F081E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14:paraId="52B74C47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after</w:t>
      </w:r>
      <w:r>
        <w:rPr>
          <w:spacing w:val="57"/>
        </w:rPr>
        <w:t xml:space="preserve"> </w:t>
      </w:r>
      <w:r>
        <w:rPr>
          <w:spacing w:val="-1"/>
        </w:rPr>
        <w:t>matches).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emphasized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cooperate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 together</w:t>
      </w:r>
      <w:r>
        <w:rPr>
          <w:spacing w:val="7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abuse.</w:t>
      </w:r>
    </w:p>
    <w:p w14:paraId="5CF6106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Parents</w:t>
      </w:r>
    </w:p>
    <w:p w14:paraId="66E09D6E" w14:textId="77777777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players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program works.</w:t>
      </w:r>
    </w:p>
    <w:p w14:paraId="52046684" w14:textId="77777777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67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players,</w:t>
      </w:r>
      <w:r>
        <w:rPr>
          <w:spacing w:val="-6"/>
        </w:rPr>
        <w:t xml:space="preserve"> </w:t>
      </w:r>
      <w:r>
        <w:rPr>
          <w:spacing w:val="-1"/>
        </w:rPr>
        <w:t>player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spectators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language/actions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qualify as 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 what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 xml:space="preserve">recommended </w:t>
      </w:r>
      <w:r>
        <w:rPr>
          <w:rFonts w:cs="Times New Roman"/>
        </w:rPr>
        <w:t xml:space="preserve">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USSF/</w:t>
      </w:r>
      <w:hyperlink r:id="rId12">
        <w:r>
          <w:rPr>
            <w:color w:val="0000FF"/>
            <w:spacing w:val="-1"/>
            <w:u w:val="single" w:color="0000FF"/>
          </w:rPr>
          <w:t>AYSO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RAP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Guidelines</w:t>
        </w:r>
      </w:hyperlink>
      <w:r>
        <w:rPr>
          <w:spacing w:val="-1"/>
        </w:rPr>
        <w:t>.</w:t>
      </w:r>
    </w:p>
    <w:p w14:paraId="0DDDC2D4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0F87EF93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7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coordinate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RRA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protocols.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simple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7"/>
        </w:rPr>
        <w:t xml:space="preserve">     </w:t>
      </w:r>
      <w:r>
        <w:rPr>
          <w:spacing w:val="-1"/>
        </w:rPr>
        <w:t>easy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8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t>violations.</w:t>
      </w:r>
    </w:p>
    <w:p w14:paraId="6CFE827D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7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educate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distinction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abuse)</w:t>
      </w:r>
      <w:r>
        <w:rPr>
          <w:spacing w:val="-5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dissent,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7"/>
          <w:w w:val="99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addressed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warnings,</w:t>
      </w:r>
      <w:r>
        <w:rPr>
          <w:spacing w:val="-2"/>
        </w:rPr>
        <w:t xml:space="preserve"> </w:t>
      </w:r>
      <w:r>
        <w:t>Cautions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Send-Offs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ejections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spectators.</w:t>
      </w:r>
    </w:p>
    <w:p w14:paraId="7AE0D610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(ADRI)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rPr>
          <w:spacing w:val="-1"/>
        </w:rPr>
        <w:t>(RDRI)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 xml:space="preserve">program </w:t>
      </w:r>
      <w:r>
        <w:t>in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75"/>
          <w:w w:val="99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rPr>
          <w:spacing w:val="-1"/>
        </w:rPr>
        <w:t>courses).</w:t>
      </w:r>
    </w:p>
    <w:p w14:paraId="1E813028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protocols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5D212A3F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77" w:hanging="451"/>
      </w:pP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crew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7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occurred.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79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recording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facts.</w:t>
      </w:r>
      <w:r>
        <w:rPr>
          <w:spacing w:val="5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5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signal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stoppage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coaches,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65"/>
        </w:rPr>
        <w:t xml:space="preserve"> </w:t>
      </w:r>
      <w:r>
        <w:rPr>
          <w:spacing w:val="-1"/>
        </w:rPr>
        <w:t>Coaches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79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(including,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spectator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committed</w:t>
      </w:r>
      <w:r>
        <w:rPr>
          <w:spacing w:val="-10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abuse).</w:t>
      </w:r>
    </w:p>
    <w:p w14:paraId="5C5EAA2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501" w:hanging="451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experienced,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RRA.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RRA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4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63"/>
          <w:w w:val="99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match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RRA</w:t>
      </w:r>
      <w:r>
        <w:rPr>
          <w:spacing w:val="5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RRA.)</w:t>
      </w:r>
    </w:p>
    <w:p w14:paraId="36B33A6B" w14:textId="77777777" w:rsidR="00713066" w:rsidRDefault="00713066">
      <w:pPr>
        <w:sectPr w:rsidR="00713066" w:rsidSect="00A70330">
          <w:footerReference w:type="default" r:id="rId13"/>
          <w:pgSz w:w="12240" w:h="15840"/>
          <w:pgMar w:top="1380" w:right="960" w:bottom="640" w:left="980" w:header="720" w:footer="720" w:gutter="0"/>
          <w:cols w:space="720"/>
          <w:docGrid w:linePitch="299"/>
        </w:sectPr>
      </w:pPr>
    </w:p>
    <w:p w14:paraId="14D4EBF2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14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standards.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RRA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w w:val="99"/>
        </w:rPr>
        <w:t xml:space="preserve"> </w:t>
      </w:r>
      <w:r>
        <w:rPr>
          <w:color w:val="0461C1"/>
          <w:w w:val="99"/>
        </w:rPr>
        <w:t xml:space="preserve"> </w:t>
      </w:r>
      <w:hyperlink r:id="rId14">
        <w:r>
          <w:rPr>
            <w:color w:val="0461C1"/>
            <w:spacing w:val="-1"/>
            <w:u w:val="single" w:color="0461C1"/>
          </w:rPr>
          <w:t>Referee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Report</w:t>
        </w:r>
        <w:r>
          <w:rPr>
            <w:color w:val="0461C1"/>
            <w:spacing w:val="-5"/>
            <w:u w:val="single" w:color="0461C1"/>
          </w:rPr>
          <w:t xml:space="preserve"> </w:t>
        </w:r>
      </w:hyperlink>
      <w:r>
        <w:rPr>
          <w:spacing w:val="-1"/>
        </w:rPr>
        <w:t>(relating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players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coaches)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15">
        <w:r>
          <w:rPr>
            <w:color w:val="0461C1"/>
            <w:spacing w:val="-1"/>
            <w:u w:val="single" w:color="0461C1"/>
          </w:rPr>
          <w:t>Incident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Report</w:t>
        </w:r>
        <w:r>
          <w:rPr>
            <w:color w:val="0461C1"/>
            <w:spacing w:val="-5"/>
            <w:u w:val="single" w:color="0461C1"/>
          </w:rPr>
          <w:t xml:space="preserve"> </w:t>
        </w:r>
      </w:hyperlink>
      <w:r>
        <w:t>(relating</w:t>
      </w:r>
      <w:r>
        <w:rPr>
          <w:spacing w:val="-5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spectators),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53"/>
          <w:w w:val="99"/>
        </w:rPr>
        <w:t xml:space="preserve"> </w:t>
      </w:r>
      <w:r>
        <w:rPr>
          <w:spacing w:val="-1"/>
        </w:rPr>
        <w:t>language/actions,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rPr>
          <w:spacing w:val="-1"/>
        </w:rPr>
        <w:t>match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situation.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63"/>
          <w:w w:val="99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ARA.</w:t>
      </w:r>
    </w:p>
    <w:p w14:paraId="476C6AE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334" w:hanging="451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any</w:t>
      </w:r>
      <w:r>
        <w:rPr>
          <w:spacing w:val="8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7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107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sanctions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62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Panel,</w:t>
      </w:r>
      <w:r>
        <w:rPr>
          <w:spacing w:val="-3"/>
        </w:rPr>
        <w:t xml:space="preserve"> </w:t>
      </w:r>
      <w:r>
        <w:rPr>
          <w:spacing w:val="-1"/>
        </w:rPr>
        <w:t>AD,</w:t>
      </w:r>
      <w:r>
        <w:rPr>
          <w:spacing w:val="-5"/>
        </w:rPr>
        <w:t xml:space="preserve"> </w:t>
      </w:r>
      <w:r>
        <w:rPr>
          <w:spacing w:val="-1"/>
        </w:rPr>
        <w:t>ARA,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RC.</w:t>
      </w:r>
    </w:p>
    <w:p w14:paraId="254EA891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55A58B6E" w14:textId="3AA7914F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(in-person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online)</w:t>
      </w:r>
      <w:r>
        <w:rPr>
          <w:spacing w:val="-4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sanctions,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67"/>
        </w:rPr>
        <w:t xml:space="preserve"> </w:t>
      </w:r>
      <w:r>
        <w:rPr>
          <w:spacing w:val="-1"/>
        </w:rPr>
        <w:t>place,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incident.</w:t>
      </w:r>
    </w:p>
    <w:p w14:paraId="4AE2E31C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84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witness</w:t>
      </w:r>
      <w:r>
        <w:rPr>
          <w:spacing w:val="46"/>
        </w:rPr>
        <w:t xml:space="preserve"> </w:t>
      </w:r>
      <w:r>
        <w:rPr>
          <w:spacing w:val="-1"/>
        </w:rPr>
        <w:t>statements).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8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sanctions</w:t>
      </w:r>
      <w:r>
        <w:rPr>
          <w:spacing w:val="-8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imposed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action.</w:t>
      </w:r>
    </w:p>
    <w:p w14:paraId="7D2F9571" w14:textId="0C704FFE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44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hyperlink r:id="rId16" w:anchor="page%3D4">
        <w:r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7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2584FBF3" w14:textId="2823F1DC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01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ARA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ACA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Panel’s decision.</w:t>
      </w:r>
    </w:p>
    <w:p w14:paraId="79C26254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14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67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sanctions.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enforce</w:t>
      </w:r>
      <w:r>
        <w:rPr>
          <w:spacing w:val="61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offender</w:t>
      </w:r>
      <w:r>
        <w:rPr>
          <w:spacing w:val="-6"/>
        </w:rPr>
        <w:t xml:space="preserve"> </w:t>
      </w:r>
      <w:r>
        <w:t>sanction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USSF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rPr>
          <w:spacing w:val="-1"/>
        </w:rPr>
        <w:t>e.g.,</w:t>
      </w:r>
      <w:r>
        <w:rPr>
          <w:spacing w:val="53"/>
        </w:rPr>
        <w:t xml:space="preserve"> </w:t>
      </w:r>
      <w:r>
        <w:rPr>
          <w:spacing w:val="-1"/>
        </w:rPr>
        <w:t>club</w:t>
      </w:r>
      <w:r>
        <w:rPr>
          <w:spacing w:val="-5"/>
        </w:rPr>
        <w:t xml:space="preserve"> </w:t>
      </w:r>
      <w:r>
        <w:rPr>
          <w:spacing w:val="-1"/>
        </w:rPr>
        <w:t>soccer,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1"/>
        </w:rPr>
        <w:t>soccer</w:t>
      </w:r>
      <w:r>
        <w:rPr>
          <w:spacing w:val="-4"/>
        </w:rPr>
        <w:t xml:space="preserve"> </w:t>
      </w:r>
      <w:r>
        <w:rPr>
          <w:spacing w:val="-1"/>
        </w:rPr>
        <w:t>entities.</w:t>
      </w:r>
    </w:p>
    <w:p w14:paraId="3143348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7A436DEB" w14:textId="20CCB51D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1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(AD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RC)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59"/>
          <w:w w:val="9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writing)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findings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sanctions</w:t>
      </w:r>
      <w:r>
        <w:rPr>
          <w:spacing w:val="-3"/>
        </w:rPr>
        <w:t xml:space="preserve"> </w:t>
      </w:r>
      <w:r>
        <w:rPr>
          <w:spacing w:val="-1"/>
        </w:rPr>
        <w:t>imposed,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5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enforcement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sanctions.</w:t>
      </w:r>
    </w:p>
    <w:p w14:paraId="07DCBDC5" w14:textId="679DC406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2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communicating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RRAs</w:t>
      </w:r>
      <w:r>
        <w:rPr>
          <w:spacing w:val="84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decision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promoting </w:t>
      </w:r>
      <w:r>
        <w:rPr>
          <w:rFonts w:cs="Times New Roman"/>
          <w:spacing w:val="-1"/>
        </w:rPr>
        <w:t>consistency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enforcement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Regions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3A68E989" w14:textId="77777777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334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proceedings,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comply</w:t>
      </w:r>
      <w:r>
        <w:rPr>
          <w:spacing w:val="91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requirements).</w:t>
      </w:r>
    </w:p>
    <w:sectPr w:rsidR="00713066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FE78" w14:textId="77777777" w:rsidR="003C53A7" w:rsidRDefault="003C53A7">
      <w:r>
        <w:separator/>
      </w:r>
    </w:p>
  </w:endnote>
  <w:endnote w:type="continuationSeparator" w:id="0">
    <w:p w14:paraId="08B93985" w14:textId="77777777" w:rsidR="003C53A7" w:rsidRDefault="003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4A4" w14:textId="77777777" w:rsidR="00713066" w:rsidRDefault="003C53A7">
    <w:pPr>
      <w:spacing w:line="14" w:lineRule="auto"/>
      <w:rPr>
        <w:sz w:val="20"/>
        <w:szCs w:val="20"/>
      </w:rPr>
    </w:pPr>
    <w:r>
      <w:pict w14:anchorId="14C9291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pt;margin-top:758.2pt;width:51.95pt;height:13.05pt;z-index:-3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0E8C8F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Page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7F5F5406">
        <v:shape id="_x0000_s1025" type="#_x0000_t202" alt="" style="position:absolute;margin-left:497.45pt;margin-top:758.2pt;width:61.75pt;height:13.05pt;z-index:-3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0AD866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July</w:t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12,</w:t>
                </w:r>
                <w:r>
                  <w:rPr>
                    <w:rFonts w:ascii="Times New Roman"/>
                  </w:rPr>
                  <w:t xml:space="preserve">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6C87" w14:textId="77777777" w:rsidR="003C53A7" w:rsidRDefault="003C53A7">
      <w:r>
        <w:separator/>
      </w:r>
    </w:p>
  </w:footnote>
  <w:footnote w:type="continuationSeparator" w:id="0">
    <w:p w14:paraId="1A47C973" w14:textId="77777777" w:rsidR="003C53A7" w:rsidRDefault="003C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CC2"/>
    <w:multiLevelType w:val="hybridMultilevel"/>
    <w:tmpl w:val="F784186C"/>
    <w:lvl w:ilvl="0" w:tplc="379015D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6903F42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CFAC3B4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6E6C855A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4712FC42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0A78E52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D640FC3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CB4A8F1E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D43A4DDE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1" w15:restartNumberingAfterBreak="0">
    <w:nsid w:val="0EE102E6"/>
    <w:multiLevelType w:val="hybridMultilevel"/>
    <w:tmpl w:val="CC8A45B2"/>
    <w:lvl w:ilvl="0" w:tplc="37BCB1B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A14C038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A76CA0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84E771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D44CB6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3822FC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242B4D2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66EA9A6A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61B60D8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28B44446"/>
    <w:multiLevelType w:val="hybridMultilevel"/>
    <w:tmpl w:val="F100424C"/>
    <w:lvl w:ilvl="0" w:tplc="EACC3B5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3EEDE9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C226E57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8A8F1B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6FEE8522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5529A1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C7941918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0682FA1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B456B92E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56B34633"/>
    <w:multiLevelType w:val="hybridMultilevel"/>
    <w:tmpl w:val="AD644770"/>
    <w:lvl w:ilvl="0" w:tplc="08061E9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C6C7462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369C7D98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92B4A1F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A6CF8EA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E0A6E404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06CE760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DA3CC8F8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850A6368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4" w15:restartNumberingAfterBreak="0">
    <w:nsid w:val="6894519B"/>
    <w:multiLevelType w:val="hybridMultilevel"/>
    <w:tmpl w:val="C2FE01DC"/>
    <w:lvl w:ilvl="0" w:tplc="CCB02C3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FAAD95E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7866647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770C88F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49667A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F0BA95E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C62A52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216B7BC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39249CD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690237B1"/>
    <w:multiLevelType w:val="hybridMultilevel"/>
    <w:tmpl w:val="86C2659C"/>
    <w:lvl w:ilvl="0" w:tplc="A384749E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940140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5E58C36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B8844DE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66D0D2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934C5C32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6834FFC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9E3ABEF0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975C20F0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6" w15:restartNumberingAfterBreak="0">
    <w:nsid w:val="7D173208"/>
    <w:multiLevelType w:val="hybridMultilevel"/>
    <w:tmpl w:val="42EE1FD8"/>
    <w:lvl w:ilvl="0" w:tplc="1AEE937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8563BDC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C268995E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489A92CC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19DEB660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FD28844A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AF44410A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6E644E0C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A4A6FF48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num w:numId="1" w16cid:durableId="390274961">
    <w:abstractNumId w:val="1"/>
  </w:num>
  <w:num w:numId="2" w16cid:durableId="838736435">
    <w:abstractNumId w:val="4"/>
  </w:num>
  <w:num w:numId="3" w16cid:durableId="1983462414">
    <w:abstractNumId w:val="0"/>
  </w:num>
  <w:num w:numId="4" w16cid:durableId="1163738753">
    <w:abstractNumId w:val="3"/>
  </w:num>
  <w:num w:numId="5" w16cid:durableId="402260778">
    <w:abstractNumId w:val="5"/>
  </w:num>
  <w:num w:numId="6" w16cid:durableId="183136348">
    <w:abstractNumId w:val="6"/>
  </w:num>
  <w:num w:numId="7" w16cid:durableId="18678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66"/>
    <w:rsid w:val="003C53A7"/>
    <w:rsid w:val="004C600D"/>
    <w:rsid w:val="00713066"/>
    <w:rsid w:val="00A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99F064"/>
  <w15:docId w15:val="{D7AB18CD-6584-3E46-9669-0C99A0C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30"/>
  </w:style>
  <w:style w:type="paragraph" w:styleId="Footer">
    <w:name w:val="footer"/>
    <w:basedOn w:val="Normal"/>
    <w:link w:val="Foot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so1ref.com/referee-abuse-prevention-guidan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yso1ref.com/referee-abuse-prevention-guidan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wikis-wiki-media.s3.us-central-1.wasabisys.com/ayso/Referee_Abuse_Policy_531-9_Custo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so1ref.com/referee-abuse-prevention-guid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ysovolunteers.org/incident-report-form/" TargetMode="External"/><Relationship Id="rId10" Type="http://schemas.openxmlformats.org/officeDocument/2006/relationships/hyperlink" Target="https://www.ayso1ref.com/referee-abuse-prevention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wikis-wiki-media.s3.us-central-1.wasabisys.com/ayso/Referee_Abuse_Policy_531-9_Custom.pdf" TargetMode="External"/><Relationship Id="rId14" Type="http://schemas.openxmlformats.org/officeDocument/2006/relationships/hyperlink" Target="https://ayso1ref.com/refere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1411</Words>
  <Characters>7666</Characters>
  <Application>Microsoft Office Word</Application>
  <DocSecurity>0</DocSecurity>
  <Lines>134</Lines>
  <Paragraphs>50</Paragraphs>
  <ScaleCrop>false</ScaleCrop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2</cp:revision>
  <dcterms:created xsi:type="dcterms:W3CDTF">2026-01-26T11:20:00Z</dcterms:created>
  <dcterms:modified xsi:type="dcterms:W3CDTF">2026-01-26T20:02:00Z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2026-01-26T00:00:00Z</vt:filetime>
  </property>
</Properties>
</file>